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D1" w:rsidRPr="004E34AF" w:rsidRDefault="001D03E7" w:rsidP="00AF63D1">
      <w:pPr>
        <w:tabs>
          <w:tab w:val="left" w:pos="1026"/>
        </w:tabs>
        <w:spacing w:before="120" w:after="120" w:line="240" w:lineRule="auto"/>
        <w:ind w:right="91" w:firstLine="567"/>
        <w:jc w:val="center"/>
        <w:rPr>
          <w:rFonts w:ascii="Times New Roman" w:eastAsia="Times New Roman" w:hAnsi="Times New Roman"/>
          <w:b/>
          <w:iCs/>
          <w:color w:val="00206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2060"/>
          <w:spacing w:val="-6"/>
          <w:sz w:val="24"/>
          <w:szCs w:val="24"/>
          <w:lang w:eastAsia="ru-RU"/>
        </w:rPr>
        <w:t>Вводная консультация</w:t>
      </w:r>
    </w:p>
    <w:p w:rsidR="00AF63D1" w:rsidRPr="00DD0C2D" w:rsidRDefault="00AF63D1" w:rsidP="0072254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методических рекомендациях приведено описание общих подходов к  структуре занятий по каллиграфии </w:t>
      </w: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основе технологии деятельностного метода обучения Л.Г.</w:t>
      </w:r>
      <w:r w:rsidR="0074414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Петерсон (ТДМ),</w:t>
      </w:r>
      <w:r w:rsidRPr="00DD0C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даны комментарии к каждой теме по проведению </w:t>
      </w:r>
      <w:r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занятий, с учетом  </w:t>
      </w:r>
      <w:r w:rsidRPr="00DD0C2D">
        <w:rPr>
          <w:rFonts w:ascii="Times New Roman" w:eastAsia="Times New Roman" w:hAnsi="Times New Roman"/>
          <w:i/>
          <w:sz w:val="24"/>
          <w:szCs w:val="24"/>
          <w:lang w:eastAsia="ru-RU"/>
        </w:rPr>
        <w:t>авторской технологии обучения каллиграфическому письму цифр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i/>
          <w:sz w:val="24"/>
          <w:szCs w:val="24"/>
          <w:lang w:eastAsia="ru-RU"/>
        </w:rPr>
        <w:t>Е.А. Сувориной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, (ТОК), и приводятся ссылки на теоретические основания этих технологий.  </w:t>
      </w:r>
    </w:p>
    <w:p w:rsidR="00AF63D1" w:rsidRPr="00DD0C2D" w:rsidRDefault="00AF63D1" w:rsidP="00722543">
      <w:pPr>
        <w:numPr>
          <w:ilvl w:val="0"/>
          <w:numId w:val="9"/>
        </w:numPr>
        <w:autoSpaceDE w:val="0"/>
        <w:autoSpaceDN w:val="0"/>
        <w:adjustRightInd w:val="0"/>
        <w:spacing w:before="120" w:after="0"/>
        <w:ind w:left="426" w:hanging="426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DD0C2D">
        <w:rPr>
          <w:rFonts w:ascii="Times New Roman" w:eastAsia="PragmaticaC" w:hAnsi="Times New Roman"/>
          <w:sz w:val="24"/>
          <w:szCs w:val="24"/>
          <w:lang w:eastAsia="ru-RU"/>
        </w:rPr>
        <w:t>Предлагаемая в данном пособии технология</w:t>
      </w:r>
      <w:r w:rsidRPr="00DD0C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обучения каллиграфическому письму цифр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i/>
          <w:sz w:val="24"/>
          <w:szCs w:val="24"/>
          <w:lang w:eastAsia="ru-RU"/>
        </w:rPr>
        <w:t>Е.А. Сувориной</w:t>
      </w:r>
      <w:r w:rsidRPr="00DD0C2D">
        <w:rPr>
          <w:rFonts w:ascii="Times New Roman" w:eastAsia="PragmaticaC" w:hAnsi="Times New Roman"/>
          <w:sz w:val="24"/>
          <w:szCs w:val="24"/>
          <w:lang w:eastAsia="ru-RU"/>
        </w:rPr>
        <w:t xml:space="preserve"> (ТОК) основана на теоретической базе наших ведущих учёных, педагогов и психологов (Л.С. Выготский, П.Я. Гальперин, В.В. Давыдов и др.) и 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проверена на практике.</w:t>
      </w:r>
      <w:r w:rsidRPr="00DD0C2D">
        <w:rPr>
          <w:rFonts w:ascii="Times New Roman" w:eastAsia="PragmaticaC" w:hAnsi="Times New Roman"/>
          <w:sz w:val="24"/>
          <w:szCs w:val="24"/>
          <w:lang w:eastAsia="ru-RU"/>
        </w:rPr>
        <w:t xml:space="preserve"> Суть её в следующей формуле:</w:t>
      </w:r>
    </w:p>
    <w:p w:rsidR="00AF63D1" w:rsidRPr="00DD0C2D" w:rsidRDefault="00AF63D1" w:rsidP="00AF63D1">
      <w:pPr>
        <w:tabs>
          <w:tab w:val="left" w:pos="1026"/>
        </w:tabs>
        <w:ind w:right="91"/>
        <w:rPr>
          <w:iCs/>
          <w:spacing w:val="-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3810</wp:posOffset>
                </wp:positionV>
                <wp:extent cx="5429885" cy="554355"/>
                <wp:effectExtent l="0" t="0" r="18415" b="1714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9885" cy="554355"/>
                          <a:chOff x="212141" y="0"/>
                          <a:chExt cx="5429949" cy="734631"/>
                        </a:xfrm>
                      </wpg:grpSpPr>
                      <wps:wsp>
                        <wps:cNvPr id="22" name="Прямая со стрелкой 20"/>
                        <wps:cNvCnPr/>
                        <wps:spPr>
                          <a:xfrm>
                            <a:off x="1901950" y="248717"/>
                            <a:ext cx="17970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 стрелкой 21"/>
                        <wps:cNvCnPr/>
                        <wps:spPr>
                          <a:xfrm>
                            <a:off x="3789275" y="314552"/>
                            <a:ext cx="17970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" name="Прямоугольник 22"/>
                        <wps:cNvSpPr/>
                        <wps:spPr>
                          <a:xfrm>
                            <a:off x="212141" y="14631"/>
                            <a:ext cx="1656000" cy="72000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F63D1" w:rsidRDefault="00AF63D1" w:rsidP="00AF63D1">
                              <w:pPr>
                                <w:spacing w:after="0" w:line="240" w:lineRule="auto"/>
                                <w:jc w:val="center"/>
                              </w:pPr>
                              <w:r w:rsidRPr="009A5C3B"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ОТКРЫТИЕ (</w:t>
                              </w:r>
                              <w:r w:rsidRPr="009A5C3B">
                                <w:rPr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новое знание</w:t>
                              </w:r>
                              <w:r>
                                <w:rPr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, зафиксированное в эталоне</w:t>
                              </w:r>
                              <w:r w:rsidRPr="009A5C3B"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AF63D1" w:rsidRDefault="00AF63D1" w:rsidP="00AF63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3"/>
                        <wps:cNvSpPr/>
                        <wps:spPr>
                          <a:xfrm>
                            <a:off x="2099355" y="14630"/>
                            <a:ext cx="1656000" cy="72000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F63D1" w:rsidRDefault="00AF63D1" w:rsidP="00AF63D1">
                              <w:pPr>
                                <w:spacing w:after="0" w:line="240" w:lineRule="auto"/>
                              </w:pPr>
                              <w:r w:rsidRPr="009A5C3B"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 xml:space="preserve">РЕЧЬ </w:t>
                              </w:r>
                              <w:r w:rsidRPr="004161D7">
                                <w:rPr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(применение</w:t>
                              </w:r>
                              <w:r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нового знания с проговариванием вслух, затем про себя)</w:t>
                              </w:r>
                              <w:r w:rsidRPr="009A5C3B"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4"/>
                        <wps:cNvSpPr/>
                        <wps:spPr>
                          <a:xfrm>
                            <a:off x="3986090" y="0"/>
                            <a:ext cx="1656000" cy="72000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F63D1" w:rsidRPr="004161D7" w:rsidRDefault="00AF63D1" w:rsidP="00AF63D1">
                              <w:pPr>
                                <w:spacing w:after="0" w:line="240" w:lineRule="auto"/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4161D7"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ОСОЗНАННОЕ УМЕНИЕ</w:t>
                              </w:r>
                              <w:r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4161D7">
                                <w:rPr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(использование нового знания в практике)</w:t>
                              </w:r>
                              <w:r w:rsidRPr="004161D7"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F63D1" w:rsidRPr="004161D7" w:rsidRDefault="00AF63D1" w:rsidP="00AF63D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20.95pt;margin-top:.3pt;width:427.55pt;height:43.65pt;z-index:251660288;mso-width-relative:margin;mso-height-relative:margin" coordorigin="2121" coordsize="54299,7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27" type="#_x0000_t32" style="position:absolute;left:19019;top:2487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SnMQAAADbAAAADwAAAGRycy9kb3ducmV2LnhtbESPQWuDQBSE74X8h+UFcqtrPIRi3IRS&#10;CCS5WG0LOT7cV5W6b427UdNf3y0Uehxm5hsm28+mEyMNrrWsYB3FIIgrq1uuFby/HR6fQDiPrLGz&#10;TAru5GC/WzxkmGo7cUFj6WsRIOxSVNB436dSuqohgy6yPXHwPu1g0Ac51FIPOAW46WQSxxtpsOWw&#10;0GBPLw1VX+XNKMCz+76ci/g6315x+hjz0uWnUqnVcn7egvA0+//wX/uoFSQJ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5KcxAAAANsAAAAPAAAAAAAAAAAA&#10;AAAAAKECAABkcnMvZG93bnJldi54bWxQSwUGAAAAAAQABAD5AAAAkgMAAAAA&#10;" strokecolor="#4a7ebb" strokeweight="1pt">
                  <v:stroke endarrow="open"/>
                </v:shape>
                <v:shape id="Прямая со стрелкой 21" o:spid="_x0000_s1028" type="#_x0000_t32" style="position:absolute;left:37892;top:3145;width:1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3B8QAAADbAAAADwAAAGRycy9kb3ducmV2LnhtbESPT2vCQBTE70K/w/IK3symKRRJs4oI&#10;BevFGhV6fGRfk9Ds25jd/LGfvlsoeBxm5jdMtp5MIwbqXG1ZwVMUgyAurK65VHA+vS2WIJxH1thY&#10;JgU3crBePcwyTLUd+UhD7ksRIOxSVFB536ZSuqIigy6yLXHwvmxn0AfZlVJ3OAa4aWQSxy/SYM1h&#10;ocKWthUV33lvFODe/Xzuj/F16j9wvAyH3B3ec6Xmj9PmFYSnyd/D/+2dVpA8w9+X8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DzcHxAAAANsAAAAPAAAAAAAAAAAA&#10;AAAAAKECAABkcnMvZG93bnJldi54bWxQSwUGAAAAAAQABAD5AAAAkgMAAAAA&#10;" strokecolor="#4a7ebb" strokeweight="1pt">
                  <v:stroke endarrow="open"/>
                </v:shape>
                <v:rect id="Прямоугольник 22" o:spid="_x0000_s1029" style="position:absolute;left:2121;top:146;width:1656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Wq78A&#10;AADaAAAADwAAAGRycy9kb3ducmV2LnhtbERPTYvCMBC9C/sfwgjeNFVQpGsUlZUVhBV16XloxqbY&#10;TEqTrfXfG2HB0/B4n7NYdbYSLTW+dKxgPEpAEOdOl1wo+L3shnMQPiBrrByTggd5WC0/egtMtbvz&#10;idpzKEQMYZ+iAhNCnUrpc0MW/cjVxJG7usZiiLAppG7wHsNtJSdJMpMWS44NBmvaGspv5z+r4Dg9&#10;tJfCzLLxNvvBr6PbZN33RqlBv1t/ggjUhbf4373XcT68Xnld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IZarvwAAANoAAAAPAAAAAAAAAAAAAAAAAJgCAABkcnMvZG93bnJl&#10;di54bWxQSwUGAAAAAAQABAD1AAAAhAMAAAAA&#10;" filled="f" strokecolor="#385d8a" strokeweight=".5pt">
                  <v:textbox>
                    <w:txbxContent>
                      <w:p w:rsidR="00AF63D1" w:rsidRDefault="00AF63D1" w:rsidP="00AF63D1">
                        <w:pPr>
                          <w:spacing w:after="0" w:line="240" w:lineRule="auto"/>
                          <w:jc w:val="center"/>
                        </w:pPr>
                        <w:r w:rsidRPr="009A5C3B"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>ОТКРЫТИЕ (</w:t>
                        </w:r>
                        <w:r w:rsidRPr="009A5C3B">
                          <w:rPr>
                            <w:iCs/>
                            <w:color w:val="0070C0"/>
                            <w:sz w:val="20"/>
                            <w:szCs w:val="20"/>
                          </w:rPr>
                          <w:t>новое знание</w:t>
                        </w:r>
                        <w:r>
                          <w:rPr>
                            <w:iCs/>
                            <w:color w:val="0070C0"/>
                            <w:sz w:val="20"/>
                            <w:szCs w:val="20"/>
                          </w:rPr>
                          <w:t>, зафиксированное в эталоне</w:t>
                        </w:r>
                        <w:r w:rsidRPr="009A5C3B"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>)</w:t>
                        </w:r>
                      </w:p>
                      <w:p w:rsidR="00AF63D1" w:rsidRDefault="00AF63D1" w:rsidP="00AF63D1"/>
                    </w:txbxContent>
                  </v:textbox>
                </v:rect>
                <v:rect id="Прямоугольник 23" o:spid="_x0000_s1030" style="position:absolute;left:20993;top:146;width:1656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DQcMA&#10;AADbAAAADwAAAGRycy9kb3ducmV2LnhtbESP3WrCQBSE7wu+w3KE3tWNgqFEV1GxWBAUf8j1IXvM&#10;BrNnQ3Yb07fvCkIvh5n5hpkve1uLjlpfOVYwHiUgiAunKy4VXC9fH58gfEDWWDsmBb/kYbkYvM0x&#10;0+7BJ+rOoRQRwj5DBSaEJpPSF4Ys+pFriKN3c63FEGVbSt3iI8JtLSdJkkqLFccFgw1tDBX3849V&#10;cJzuu0tp0ny8yQ+4Pbp13u/WSr0P+9UMRKA+/Idf7W+tYJL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sDQcMAAADbAAAADwAAAAAAAAAAAAAAAACYAgAAZHJzL2Rv&#10;d25yZXYueG1sUEsFBgAAAAAEAAQA9QAAAIgDAAAAAA==&#10;" filled="f" strokecolor="#385d8a" strokeweight=".5pt">
                  <v:textbox>
                    <w:txbxContent>
                      <w:p w:rsidR="00AF63D1" w:rsidRDefault="00AF63D1" w:rsidP="00AF63D1">
                        <w:pPr>
                          <w:spacing w:after="0" w:line="240" w:lineRule="auto"/>
                        </w:pPr>
                        <w:r w:rsidRPr="009A5C3B"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 xml:space="preserve">РЕЧЬ </w:t>
                        </w:r>
                        <w:r w:rsidRPr="004161D7">
                          <w:rPr>
                            <w:iCs/>
                            <w:color w:val="0070C0"/>
                            <w:sz w:val="20"/>
                            <w:szCs w:val="20"/>
                          </w:rPr>
                          <w:t>(применение</w:t>
                        </w:r>
                        <w:r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Cs/>
                            <w:color w:val="0070C0"/>
                            <w:sz w:val="20"/>
                            <w:szCs w:val="20"/>
                          </w:rPr>
                          <w:t>нового знания с проговариванием вслух, затем про себя)</w:t>
                        </w:r>
                        <w:r w:rsidRPr="009A5C3B"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Прямоугольник 24" o:spid="_x0000_s1031" style="position:absolute;left:39860;width:1656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m2sQA&#10;AADbAAAADwAAAGRycy9kb3ducmV2LnhtbESPQWvCQBSE7wX/w/KE3upGQSsxG1FRWihUqpLzI/vM&#10;BrNvQ3aN6b/vFgo9DjPzDZOtB9uInjpfO1YwnSQgiEuna64UXM6HlyUIH5A1No5JwTd5WOejpwxT&#10;7R78Rf0pVCJC2KeowITQplL60pBFP3EtcfSurrMYouwqqTt8RLht5CxJFtJizXHBYEs7Q+XtdLcK&#10;jvOP/lyZRTHdFZ+4P7ptMbxtlXoeD5sViEBD+A//td+1gtkr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ptrEAAAA2wAAAA8AAAAAAAAAAAAAAAAAmAIAAGRycy9k&#10;b3ducmV2LnhtbFBLBQYAAAAABAAEAPUAAACJAwAAAAA=&#10;" filled="f" strokecolor="#385d8a" strokeweight=".5pt">
                  <v:textbox>
                    <w:txbxContent>
                      <w:p w:rsidR="00AF63D1" w:rsidRPr="004161D7" w:rsidRDefault="00AF63D1" w:rsidP="00AF63D1">
                        <w:pPr>
                          <w:spacing w:after="0" w:line="240" w:lineRule="auto"/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</w:pPr>
                        <w:r w:rsidRPr="004161D7"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>ОСОЗНАННОЕ УМЕНИЕ</w:t>
                        </w:r>
                        <w:r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 xml:space="preserve">    </w:t>
                        </w:r>
                        <w:r w:rsidRPr="004161D7">
                          <w:rPr>
                            <w:iCs/>
                            <w:color w:val="0070C0"/>
                            <w:sz w:val="20"/>
                            <w:szCs w:val="20"/>
                          </w:rPr>
                          <w:t>(использование нового знания в практике)</w:t>
                        </w:r>
                        <w:r w:rsidRPr="004161D7"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F63D1" w:rsidRPr="004161D7" w:rsidRDefault="00AF63D1" w:rsidP="00AF63D1">
                        <w:pPr>
                          <w:spacing w:after="0" w:line="240" w:lineRule="auto"/>
                          <w:jc w:val="center"/>
                          <w:rPr>
                            <w:b/>
                            <w:iCs/>
                            <w:color w:val="0070C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F63D1" w:rsidRPr="00DD0C2D" w:rsidRDefault="00AF63D1" w:rsidP="00AF63D1">
      <w:pPr>
        <w:tabs>
          <w:tab w:val="left" w:pos="1026"/>
        </w:tabs>
        <w:ind w:right="91"/>
        <w:rPr>
          <w:iCs/>
          <w:spacing w:val="-6"/>
        </w:rPr>
      </w:pPr>
    </w:p>
    <w:p w:rsidR="00AF63D1" w:rsidRPr="00722543" w:rsidRDefault="00AF63D1" w:rsidP="00722543">
      <w:pPr>
        <w:pStyle w:val="ab"/>
        <w:numPr>
          <w:ilvl w:val="0"/>
          <w:numId w:val="10"/>
        </w:numPr>
        <w:tabs>
          <w:tab w:val="left" w:pos="1026"/>
        </w:tabs>
        <w:spacing w:before="360" w:after="240"/>
        <w:ind w:left="425" w:right="91" w:hanging="425"/>
        <w:contextualSpacing w:val="0"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На CD-диске приложены соответствую</w:t>
      </w:r>
      <w:r w:rsidRPr="0072254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щие презентации к каждой теме, </w:t>
      </w:r>
      <w:r w:rsidRPr="00722543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демонстрационные, раздаточные и материалы для распечатки на принтере. </w:t>
      </w:r>
    </w:p>
    <w:p w:rsidR="00AF63D1" w:rsidRPr="00722543" w:rsidRDefault="00AF63D1" w:rsidP="00722543">
      <w:pPr>
        <w:pStyle w:val="ab"/>
        <w:numPr>
          <w:ilvl w:val="0"/>
          <w:numId w:val="10"/>
        </w:numPr>
        <w:tabs>
          <w:tab w:val="left" w:pos="1026"/>
        </w:tabs>
        <w:spacing w:before="120" w:after="120"/>
        <w:ind w:left="425" w:right="91" w:hanging="425"/>
        <w:contextualSpacing w:val="0"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Прописи по математике «Каллиграфия цифр» являются приложением к курсу математики «Учусь учиться» для 1-го класса Л.Г. Петерсон.</w:t>
      </w:r>
      <w:r w:rsidRPr="00DD0C2D">
        <w:rPr>
          <w:vertAlign w:val="superscript"/>
          <w:lang w:eastAsia="ru-RU"/>
        </w:rPr>
        <w:footnoteReference w:id="1"/>
      </w: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>Особенностью которого</w:t>
      </w: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то, что содержание заданий учебников математики направлены не только на отработку того или иного нового предметного знания (что являлось традиционной задачей учебника), но и </w:t>
      </w:r>
      <w:r w:rsidRPr="007225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организацию самостоятельной деятельности учащихся по открытию нового понятия или способа действия.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с этой целью и разработана </w:t>
      </w:r>
      <w:r w:rsidRPr="00722543">
        <w:rPr>
          <w:rFonts w:ascii="Times New Roman" w:eastAsia="Times New Roman" w:hAnsi="Times New Roman"/>
          <w:i/>
          <w:sz w:val="24"/>
          <w:szCs w:val="24"/>
          <w:lang w:eastAsia="ru-RU"/>
        </w:rPr>
        <w:t>технология деятельностного метода обучения Л. Г. Петерсон.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>Для освоения и реализации технологии деятельностного метода в помощь учителю предлагаются варианты сценариев каждого урока  курса математики «Учусь учиться» 0–9, то есть, начиная с дошкольной подготовки вплоть до выпуска из основной школы.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</w:p>
    <w:p w:rsidR="00AF63D1" w:rsidRPr="00722543" w:rsidRDefault="00AF63D1" w:rsidP="00722543">
      <w:pPr>
        <w:pStyle w:val="ab"/>
        <w:numPr>
          <w:ilvl w:val="0"/>
          <w:numId w:val="10"/>
        </w:numPr>
        <w:tabs>
          <w:tab w:val="left" w:pos="1026"/>
        </w:tabs>
        <w:spacing w:after="0"/>
        <w:ind w:left="426" w:right="91" w:hanging="426"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с такой позиции –  </w:t>
      </w:r>
      <w:r w:rsidRPr="00722543">
        <w:rPr>
          <w:rFonts w:ascii="Times New Roman" w:eastAsia="Times New Roman" w:hAnsi="Times New Roman"/>
          <w:i/>
          <w:sz w:val="24"/>
          <w:szCs w:val="24"/>
          <w:lang w:eastAsia="ru-RU"/>
        </w:rPr>
        <w:t>реализации технологии деятельностного метода обучения Л.Г. Петерсон,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разработано структура и содержание занятий каждой темы прописей «Каллиграфия цифр».</w:t>
      </w:r>
    </w:p>
    <w:p w:rsidR="00AF63D1" w:rsidRPr="00722543" w:rsidRDefault="00AF63D1" w:rsidP="00722543">
      <w:pPr>
        <w:pStyle w:val="ab"/>
        <w:numPr>
          <w:ilvl w:val="0"/>
          <w:numId w:val="10"/>
        </w:numPr>
        <w:spacing w:before="120" w:after="120" w:line="264" w:lineRule="auto"/>
        <w:ind w:left="425" w:right="34" w:hanging="425"/>
        <w:contextualSpacing w:val="0"/>
        <w:jc w:val="both"/>
        <w:rPr>
          <w:rFonts w:ascii="PragmaticaC" w:eastAsia="PragmaticaC" w:hAnsi="PragmaticaC-BoldOblique" w:cs="PragmaticaC"/>
          <w:color w:val="000000"/>
          <w:sz w:val="25"/>
          <w:szCs w:val="25"/>
          <w:lang w:eastAsia="ru-RU"/>
        </w:rPr>
      </w:pPr>
      <w:r w:rsidRPr="007225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процессе изучения каждой новой темы по прописям «Каллиграфия цифр» </w:t>
      </w:r>
      <w:r w:rsidRPr="0072254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ученик,</w:t>
      </w:r>
      <w:r w:rsidRPr="007225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последовательно</w:t>
      </w:r>
      <w:r w:rsidRPr="00722543">
        <w:rPr>
          <w:rFonts w:ascii="PragmaticaC" w:eastAsia="PragmaticaC" w:hAnsi="PragmaticaC-BoldOblique" w:cs="PragmaticaC"/>
          <w:color w:val="000000"/>
          <w:sz w:val="25"/>
          <w:szCs w:val="25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выполняя задания, </w:t>
      </w:r>
      <w:r w:rsidRPr="0072254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проходит следующие шаги</w:t>
      </w:r>
      <w:r w:rsidRPr="007225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AF63D1" w:rsidRPr="00DD0C2D" w:rsidRDefault="00AF63D1" w:rsidP="00AF63D1">
      <w:pPr>
        <w:numPr>
          <w:ilvl w:val="0"/>
          <w:numId w:val="2"/>
        </w:numPr>
        <w:tabs>
          <w:tab w:val="left" w:pos="1026"/>
        </w:tabs>
        <w:spacing w:after="0"/>
        <w:ind w:right="91"/>
        <w:contextualSpacing/>
        <w:jc w:val="both"/>
        <w:rPr>
          <w:rFonts w:ascii="PragmaticaC" w:eastAsia="PragmaticaC" w:hAnsi="PragmaticaC-BoldOblique" w:cs="PragmaticaC"/>
          <w:i/>
          <w:sz w:val="25"/>
          <w:szCs w:val="25"/>
          <w:lang w:eastAsia="ru-RU"/>
        </w:rPr>
      </w:pPr>
      <w:r w:rsidRPr="00DD0C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Повторяет 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известный ему материал.</w:t>
      </w:r>
    </w:p>
    <w:p w:rsidR="00AF63D1" w:rsidRPr="00DD0C2D" w:rsidRDefault="00AF63D1" w:rsidP="00AF63D1">
      <w:pPr>
        <w:numPr>
          <w:ilvl w:val="0"/>
          <w:numId w:val="2"/>
        </w:numPr>
        <w:tabs>
          <w:tab w:val="left" w:pos="1026"/>
        </w:tabs>
        <w:spacing w:after="0"/>
        <w:ind w:right="91"/>
        <w:contextualSpacing/>
        <w:jc w:val="both"/>
        <w:rPr>
          <w:rFonts w:ascii="PragmaticaC" w:eastAsia="PragmaticaC" w:hAnsi="PragmaticaC-BoldOblique" w:cs="PragmaticaC"/>
          <w:i/>
          <w:sz w:val="25"/>
          <w:szCs w:val="25"/>
          <w:lang w:eastAsia="ru-RU"/>
        </w:rPr>
      </w:pPr>
      <w:r w:rsidRPr="00DD0C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Пробует выполнить новое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, незнакомое ему задание, осмысливает его.</w:t>
      </w:r>
    </w:p>
    <w:p w:rsidR="00AF63D1" w:rsidRPr="00DD0C2D" w:rsidRDefault="00AF63D1" w:rsidP="00AF63D1">
      <w:pPr>
        <w:numPr>
          <w:ilvl w:val="0"/>
          <w:numId w:val="2"/>
        </w:numPr>
        <w:tabs>
          <w:tab w:val="left" w:pos="1026"/>
        </w:tabs>
        <w:spacing w:after="0"/>
        <w:ind w:right="91"/>
        <w:contextualSpacing/>
        <w:jc w:val="both"/>
        <w:rPr>
          <w:rFonts w:ascii="PragmaticaC" w:eastAsia="PragmaticaC" w:hAnsi="PragmaticaC-BoldOblique" w:cs="PragmaticaC"/>
          <w:i/>
          <w:sz w:val="25"/>
          <w:szCs w:val="25"/>
          <w:lang w:eastAsia="ru-RU"/>
        </w:rPr>
      </w:pPr>
      <w:r w:rsidRPr="00DD0C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Открывает новое знание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, работает с эталоном-наклейкой.</w:t>
      </w:r>
    </w:p>
    <w:p w:rsidR="00AF63D1" w:rsidRPr="00DD0C2D" w:rsidRDefault="00AF63D1" w:rsidP="00AF63D1">
      <w:pPr>
        <w:numPr>
          <w:ilvl w:val="0"/>
          <w:numId w:val="2"/>
        </w:numPr>
        <w:tabs>
          <w:tab w:val="left" w:pos="1026"/>
        </w:tabs>
        <w:spacing w:after="0"/>
        <w:ind w:right="91"/>
        <w:contextualSpacing/>
        <w:jc w:val="both"/>
        <w:rPr>
          <w:rFonts w:ascii="PragmaticaC" w:eastAsia="PragmaticaC" w:hAnsi="PragmaticaC-BoldOblique" w:cs="PragmaticaC"/>
          <w:i/>
          <w:sz w:val="25"/>
          <w:szCs w:val="25"/>
          <w:lang w:eastAsia="ru-RU"/>
        </w:rPr>
      </w:pPr>
      <w:r w:rsidRPr="00DD0C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Применяет 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новое знание с проговариванием: сначала хором – вместе с другими, потом вслух – самостоятельно или в паре, а затем – про себя.</w:t>
      </w:r>
    </w:p>
    <w:p w:rsidR="00AF63D1" w:rsidRPr="00DD0C2D" w:rsidRDefault="00AF63D1" w:rsidP="00AF63D1">
      <w:pPr>
        <w:numPr>
          <w:ilvl w:val="0"/>
          <w:numId w:val="2"/>
        </w:numPr>
        <w:tabs>
          <w:tab w:val="left" w:pos="1026"/>
        </w:tabs>
        <w:spacing w:after="0"/>
        <w:ind w:right="91"/>
        <w:contextualSpacing/>
        <w:jc w:val="both"/>
        <w:rPr>
          <w:rFonts w:ascii="PragmaticaC" w:eastAsia="PragmaticaC" w:hAnsi="PragmaticaC-BoldOblique" w:cs="PragmaticaC"/>
          <w:i/>
          <w:sz w:val="25"/>
          <w:szCs w:val="25"/>
          <w:lang w:eastAsia="ru-RU"/>
        </w:rPr>
      </w:pPr>
      <w:r w:rsidRPr="00DD0C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Проверяет 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и, при необходимости, корректирует свой результат с помощью эталона.</w:t>
      </w:r>
    </w:p>
    <w:p w:rsidR="00AF63D1" w:rsidRPr="00DD0C2D" w:rsidRDefault="00AF63D1" w:rsidP="00AF63D1">
      <w:pPr>
        <w:numPr>
          <w:ilvl w:val="0"/>
          <w:numId w:val="2"/>
        </w:numPr>
        <w:tabs>
          <w:tab w:val="left" w:pos="1026"/>
        </w:tabs>
        <w:spacing w:after="0"/>
        <w:ind w:right="91"/>
        <w:contextualSpacing/>
        <w:jc w:val="both"/>
        <w:rPr>
          <w:rFonts w:ascii="PragmaticaC" w:eastAsia="PragmaticaC" w:hAnsi="PragmaticaC-BoldOblique" w:cs="PragmaticaC"/>
          <w:i/>
          <w:sz w:val="25"/>
          <w:szCs w:val="25"/>
          <w:lang w:eastAsia="ru-RU"/>
        </w:rPr>
      </w:pPr>
      <w:r w:rsidRPr="00DD0C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Подводит итоги</w:t>
      </w:r>
      <w:r w:rsidRPr="00DD0C2D">
        <w:rPr>
          <w:rFonts w:ascii="Times New Roman" w:eastAsia="PragmaticaC" w:hAnsi="Times New Roman"/>
          <w:i/>
          <w:sz w:val="24"/>
          <w:szCs w:val="24"/>
          <w:lang w:eastAsia="ru-RU"/>
        </w:rPr>
        <w:t>.</w:t>
      </w:r>
    </w:p>
    <w:p w:rsidR="00AF63D1" w:rsidRPr="00722543" w:rsidRDefault="00AF63D1" w:rsidP="00722543">
      <w:pPr>
        <w:pStyle w:val="ab"/>
        <w:numPr>
          <w:ilvl w:val="0"/>
          <w:numId w:val="11"/>
        </w:numPr>
        <w:tabs>
          <w:tab w:val="left" w:pos="1026"/>
        </w:tabs>
        <w:spacing w:before="120" w:after="0"/>
        <w:ind w:left="425" w:right="91" w:hanging="425"/>
        <w:contextualSpacing w:val="0"/>
        <w:jc w:val="both"/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</w:pPr>
      <w:r w:rsidRPr="00722543">
        <w:rPr>
          <w:rFonts w:ascii="Times New Roman" w:eastAsia="PragmaticaC" w:hAnsi="Times New Roman"/>
          <w:sz w:val="24"/>
          <w:szCs w:val="24"/>
          <w:lang w:eastAsia="ru-RU"/>
        </w:rPr>
        <w:lastRenderedPageBreak/>
        <w:t xml:space="preserve">Данные шаги соответствуют структуре урока открытия нового знания в технологии деятельностного метода обучения Л.Г. Петерсон на базовом уровне, что </w:t>
      </w:r>
      <w:r w:rsidRPr="00722543">
        <w:rPr>
          <w:rFonts w:ascii="Times New Roman" w:eastAsia="PragmaticaC" w:hAnsi="Times New Roman"/>
          <w:i/>
          <w:sz w:val="24"/>
          <w:szCs w:val="24"/>
          <w:lang w:eastAsia="ru-RU"/>
        </w:rPr>
        <w:t xml:space="preserve">обеспечивает возможность для учителя включить своих учеников в учебную деятельность, а  первоклассникам получить первичный опыт умения учиться. </w:t>
      </w:r>
      <w:r w:rsidRPr="00722543">
        <w:rPr>
          <w:rFonts w:ascii="Times New Roman" w:eastAsia="PragmaticaC" w:hAnsi="Times New Roman"/>
          <w:sz w:val="24"/>
          <w:szCs w:val="24"/>
          <w:lang w:eastAsia="ru-RU"/>
        </w:rPr>
        <w:t>Выделено несколько</w:t>
      </w:r>
      <w:r w:rsidRPr="00722543">
        <w:rPr>
          <w:rFonts w:ascii="Times New Roman" w:eastAsia="PragmaticaC" w:hAnsi="Times New Roman"/>
          <w:i/>
          <w:sz w:val="24"/>
          <w:szCs w:val="24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уровней реализация технологии деятельностного метода обучения:</w:t>
      </w:r>
    </w:p>
    <w:p w:rsidR="00AF63D1" w:rsidRPr="00DD0C2D" w:rsidRDefault="00AF63D1" w:rsidP="00AF63D1">
      <w:pPr>
        <w:spacing w:after="0" w:line="264" w:lineRule="auto"/>
        <w:ind w:left="737" w:right="34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1) 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базовый уровень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– это переходный уровень, систематизирующий инновационный опыт российской школы активизации деятельности учащихся в процессе трансляции системы знаний;</w:t>
      </w:r>
    </w:p>
    <w:p w:rsidR="00AF63D1" w:rsidRPr="00DD0C2D" w:rsidRDefault="00AF63D1" w:rsidP="00AF63D1">
      <w:pPr>
        <w:spacing w:after="0" w:line="264" w:lineRule="auto"/>
        <w:ind w:left="737" w:right="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2) 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технологический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уровень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– это уровень, когда учитель реализует технологические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требования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ТДМ, но пока еще работает в поисковом режиме;</w:t>
      </w:r>
    </w:p>
    <w:p w:rsidR="00AF63D1" w:rsidRPr="00DD0C2D" w:rsidRDefault="00AF63D1" w:rsidP="00AF63D1">
      <w:pPr>
        <w:spacing w:after="0" w:line="264" w:lineRule="auto"/>
        <w:ind w:left="737" w:right="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3) </w:t>
      </w:r>
      <w:r w:rsidRPr="00DD0C2D">
        <w:rPr>
          <w:rFonts w:ascii="Times New Roman" w:eastAsia="Times New Roman" w:hAnsi="Times New Roman"/>
          <w:i/>
          <w:sz w:val="24"/>
          <w:szCs w:val="24"/>
          <w:lang w:eastAsia="ru-RU"/>
        </w:rPr>
        <w:t>системно-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технологический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уровень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– это уровень, когда учитель включил ТДМ в 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систему своей работы и 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реализует технологические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требования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ТДМ во всей их полноте.</w:t>
      </w:r>
    </w:p>
    <w:p w:rsidR="00AF63D1" w:rsidRPr="00DD0C2D" w:rsidRDefault="00AF63D1" w:rsidP="00AF63D1">
      <w:pPr>
        <w:spacing w:after="0" w:line="264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>Базовый уровень ТДМ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при введении нового знания включает в себя следующие шаги.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Организационный момент. 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Актуализация знаний. 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Проблемное объяснение нового знания.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Первичное закрепление во внешней речи.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Самостоятельная работа с самопроверкой. 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Включение нового знания в систему знаний и повторение. </w:t>
      </w:r>
    </w:p>
    <w:p w:rsidR="00AF63D1" w:rsidRPr="00DD0C2D" w:rsidRDefault="00AF63D1" w:rsidP="00AF63D1">
      <w:pPr>
        <w:numPr>
          <w:ilvl w:val="0"/>
          <w:numId w:val="8"/>
        </w:numPr>
        <w:tabs>
          <w:tab w:val="left" w:pos="900"/>
          <w:tab w:val="left" w:pos="1078"/>
          <w:tab w:val="num" w:pos="1260"/>
        </w:tabs>
        <w:spacing w:after="80" w:line="264" w:lineRule="auto"/>
        <w:ind w:left="0" w:right="-28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Итог урока.</w:t>
      </w:r>
    </w:p>
    <w:p w:rsidR="00AF63D1" w:rsidRPr="00DD0C2D" w:rsidRDefault="00AF63D1" w:rsidP="00AF63D1">
      <w:pPr>
        <w:spacing w:after="80" w:line="264" w:lineRule="auto"/>
        <w:ind w:right="-27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На этапе </w:t>
      </w:r>
      <w:r w:rsidRPr="00DD0C2D">
        <w:rPr>
          <w:rFonts w:ascii="Times New Roman" w:eastAsia="Times New Roman" w:hAnsi="Times New Roman"/>
          <w:i/>
          <w:spacing w:val="4"/>
          <w:sz w:val="24"/>
          <w:szCs w:val="24"/>
          <w:u w:val="single"/>
          <w:lang w:eastAsia="ru-RU"/>
        </w:rPr>
        <w:t>организационного момента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определяются цели </w:t>
      </w:r>
      <w:r w:rsidRPr="00DD0C2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урока (занятия) и организуется 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 помощью мотивирующих приемов</w:t>
      </w:r>
      <w:r w:rsidRPr="00DD0C2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осознанное вхождение учащихся в пространство учебной деятельности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на уроке.</w:t>
      </w:r>
    </w:p>
    <w:p w:rsidR="00AF63D1" w:rsidRPr="00DD0C2D" w:rsidRDefault="00AF63D1" w:rsidP="00AF63D1">
      <w:pPr>
        <w:spacing w:after="0"/>
        <w:ind w:right="-27" w:firstLine="53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Цель этапа </w:t>
      </w:r>
      <w:r w:rsidRPr="00DD0C2D">
        <w:rPr>
          <w:rFonts w:ascii="Times New Roman" w:eastAsia="Times New Roman" w:hAnsi="Times New Roman"/>
          <w:i/>
          <w:spacing w:val="-4"/>
          <w:sz w:val="24"/>
          <w:szCs w:val="24"/>
          <w:u w:val="single"/>
          <w:lang w:eastAsia="ru-RU"/>
        </w:rPr>
        <w:t>актуализации знаний</w:t>
      </w:r>
      <w:r w:rsidRPr="00DD0C2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– подготовка мышления детей к изучению нового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>материала, воспроизведение учебного содержания, необходимого для восприятия нового,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указание ситуации, демонстрирующей недостаточность имеющихся знаний.</w:t>
      </w:r>
    </w:p>
    <w:p w:rsidR="00AF63D1" w:rsidRPr="00DD0C2D" w:rsidRDefault="00AF63D1" w:rsidP="00AF63D1">
      <w:pPr>
        <w:spacing w:after="0"/>
        <w:ind w:right="-81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этапе </w:t>
      </w:r>
      <w:r w:rsidRPr="00DD0C2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проблемного объяснения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учитель обращает внимание учащихся 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на 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отличительное свойство задания, вызвавшего затруднение, раскрывает целесообразность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введения нового знания, формулирует цель и тему урока и организует подводящий диалог,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направленный на построение и осмысление нового способа действий. В завершение этапа</w:t>
      </w:r>
      <w:r w:rsidRPr="00DD0C2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новое знание фиксируется вербально,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помощью знаков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и с помощью схем. </w:t>
      </w:r>
    </w:p>
    <w:p w:rsidR="00AF63D1" w:rsidRPr="00DD0C2D" w:rsidRDefault="00AF63D1" w:rsidP="00AF63D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 этапе </w:t>
      </w:r>
      <w:r w:rsidRPr="00DD0C2D">
        <w:rPr>
          <w:rFonts w:ascii="Times New Roman" w:eastAsia="Times New Roman" w:hAnsi="Times New Roman"/>
          <w:i/>
          <w:spacing w:val="-2"/>
          <w:sz w:val="24"/>
          <w:szCs w:val="24"/>
          <w:u w:val="single"/>
          <w:lang w:eastAsia="ru-RU"/>
        </w:rPr>
        <w:t>первичного закрепления во внешней речи</w:t>
      </w:r>
      <w:r w:rsidRPr="00DD0C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изученное содержание закрепляется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проводится через внешнюю речь.</w:t>
      </w:r>
    </w:p>
    <w:p w:rsidR="00AF63D1" w:rsidRPr="00DD0C2D" w:rsidRDefault="00AF63D1" w:rsidP="00AF63D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этапе </w:t>
      </w:r>
      <w:r w:rsidRPr="00DD0C2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самостоятельной работы с самопроверкой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организуется самоконтроль усвоения нового учебного содержания, при этом новый способ действия переводится во внутренний план.</w:t>
      </w:r>
    </w:p>
    <w:p w:rsidR="00AF63D1" w:rsidRPr="00DD0C2D" w:rsidRDefault="00AF63D1" w:rsidP="00AF63D1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этапа </w:t>
      </w:r>
      <w:r w:rsidRPr="00DD0C2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включения нового знания в систему знаний и повторения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определение границ применимости нового знания, тренировка навыков его использования совместно с ранее изученным материалом и повторение содержания, которое закрепляет изученное на предыдущих уроках и потребуется на следующих уроках.</w:t>
      </w:r>
    </w:p>
    <w:p w:rsidR="00AF63D1" w:rsidRPr="00DD0C2D" w:rsidRDefault="00AF63D1" w:rsidP="00AF63D1">
      <w:pPr>
        <w:spacing w:after="120"/>
        <w:ind w:right="3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этапе </w:t>
      </w:r>
      <w:r w:rsidRPr="00DD0C2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подведения итогов урока</w:t>
      </w:r>
      <w:r w:rsidRPr="00DD0C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D0C2D">
        <w:rPr>
          <w:rFonts w:ascii="Times New Roman" w:eastAsia="Times New Roman" w:hAnsi="Times New Roman"/>
          <w:sz w:val="24"/>
          <w:szCs w:val="24"/>
          <w:lang w:eastAsia="ru-RU"/>
        </w:rPr>
        <w:t>фиксируется изученное на уроке новое знание, уточняется его значимость, организуется самооценка учебной деятельности и намечаются дальнейшие цели деятельности.</w:t>
      </w:r>
    </w:p>
    <w:p w:rsidR="00AF63D1" w:rsidRPr="00722543" w:rsidRDefault="00AF63D1" w:rsidP="00722543">
      <w:pPr>
        <w:pStyle w:val="ab"/>
        <w:numPr>
          <w:ilvl w:val="0"/>
          <w:numId w:val="11"/>
        </w:numPr>
        <w:tabs>
          <w:tab w:val="left" w:pos="1026"/>
        </w:tabs>
        <w:spacing w:before="120" w:after="0"/>
        <w:ind w:left="425" w:right="91" w:hanging="425"/>
        <w:contextualSpacing w:val="0"/>
        <w:jc w:val="both"/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Еще одной особенностью прописей по математике «Каллиграфия цифр» является </w:t>
      </w:r>
      <w:r w:rsidRPr="00722543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>системное включение в занятия по каллиграфии знаний, полученных  учащимися в курсе «Мир деятельности»,</w:t>
      </w: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об универсальных учебных действиях и умении учиться в целом. Это позволяет ученикам </w:t>
      </w:r>
      <w:r w:rsidRPr="00722543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>осознанно включаться в учебную деятельность</w:t>
      </w: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и тренироваться в  умении выполнять универсальные учебные действия и на занятиях по каллиграфии. Таким образом, </w:t>
      </w:r>
      <w:proofErr w:type="spellStart"/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надпредметный</w:t>
      </w:r>
      <w:proofErr w:type="spellEnd"/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«Мир деятельности» сопровождает и дополняет работу учителя  в </w:t>
      </w:r>
      <w:r w:rsidRPr="0072254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технологии деятельностного метода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>по прописям «Каллиграфия цифр».</w:t>
      </w:r>
      <w:r w:rsidRPr="00722543">
        <w:rPr>
          <w:rFonts w:ascii="Times New Roman" w:eastAsia="Times New Roman" w:hAnsi="Times New Roman"/>
          <w:spacing w:val="-6"/>
          <w:sz w:val="32"/>
          <w:szCs w:val="32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Поэтому в данных методических рекомендациях</w:t>
      </w:r>
      <w:r w:rsidRPr="00722543">
        <w:rPr>
          <w:rFonts w:ascii="Times New Roman" w:eastAsia="Times New Roman" w:hAnsi="Times New Roman"/>
          <w:spacing w:val="-6"/>
          <w:sz w:val="32"/>
          <w:szCs w:val="32"/>
          <w:lang w:eastAsia="ru-RU"/>
        </w:rPr>
        <w:t xml:space="preserve"> </w:t>
      </w: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есть ссылки на темы из курса «Мир деятельности»</w:t>
      </w:r>
      <w:r>
        <w:rPr>
          <w:rStyle w:val="a5"/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footnoteReference w:id="3"/>
      </w:r>
      <w:r w:rsidRPr="00722543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. Например, «Затруднение – мой помощник в учении», «Как проверить свою работу», «Правила работы в парах», «Правила работы в группах», «Я – автор. Я – понимающий» и другие. </w:t>
      </w:r>
    </w:p>
    <w:p w:rsidR="00AF63D1" w:rsidRPr="00722543" w:rsidRDefault="00AF63D1" w:rsidP="00722543">
      <w:pPr>
        <w:pStyle w:val="ab"/>
        <w:numPr>
          <w:ilvl w:val="0"/>
          <w:numId w:val="11"/>
        </w:numPr>
        <w:tabs>
          <w:tab w:val="left" w:pos="1026"/>
        </w:tabs>
        <w:spacing w:before="120" w:after="0"/>
        <w:ind w:left="425" w:right="91" w:hanging="425"/>
        <w:contextualSpacing w:val="0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методические рекомендации  адресованы учителям начальной школы, работающим как по программе математики «Учусь учиться»  Л.Г. Петерсон, так и по </w:t>
      </w:r>
      <w:r w:rsidRPr="00722543">
        <w:rPr>
          <w:rFonts w:ascii="Times New Roman" w:eastAsia="Times New Roman" w:hAnsi="Times New Roman"/>
          <w:i/>
          <w:sz w:val="24"/>
          <w:szCs w:val="24"/>
          <w:lang w:eastAsia="ru-RU"/>
        </w:rPr>
        <w:t>другим программам.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может заинтересовать также тех, кто понимает важность формирования каллиграфических умений детей и хочет  более осознанно помогать им в этом процессе.</w:t>
      </w:r>
    </w:p>
    <w:p w:rsidR="00AF63D1" w:rsidRPr="00722543" w:rsidRDefault="00AF63D1" w:rsidP="00722543">
      <w:pPr>
        <w:pStyle w:val="ab"/>
        <w:numPr>
          <w:ilvl w:val="0"/>
          <w:numId w:val="11"/>
        </w:numPr>
        <w:spacing w:before="120" w:after="0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страницах 62 – 63 учебного пособия для ученика вы найдете </w:t>
      </w:r>
      <w:r w:rsidRPr="007225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методические рекомендации для родителей </w:t>
      </w:r>
      <w:r w:rsidRPr="00722543">
        <w:rPr>
          <w:rFonts w:ascii="Times New Roman" w:eastAsia="Times New Roman" w:hAnsi="Times New Roman"/>
          <w:sz w:val="24"/>
          <w:szCs w:val="24"/>
          <w:lang w:eastAsia="ru-RU"/>
        </w:rPr>
        <w:t xml:space="preserve">о том, как можно использовать прописи для самостоятельной работы с ребенком дома. </w:t>
      </w:r>
    </w:p>
    <w:p w:rsidR="00AF63D1" w:rsidRPr="00722543" w:rsidRDefault="00AF63D1" w:rsidP="00722543">
      <w:pPr>
        <w:pStyle w:val="ab"/>
        <w:numPr>
          <w:ilvl w:val="0"/>
          <w:numId w:val="11"/>
        </w:numPr>
        <w:tabs>
          <w:tab w:val="left" w:pos="1026"/>
        </w:tabs>
        <w:spacing w:before="120" w:after="240"/>
        <w:ind w:left="425" w:right="91" w:hanging="425"/>
        <w:contextualSpacing w:val="0"/>
        <w:jc w:val="both"/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В примерном планировании занятий по каллиграфии, а также в учебном пособии для ученика указан </w:t>
      </w:r>
      <w:r w:rsidRPr="00722543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номер урока по курсу математике «Учусь учиться»</w:t>
      </w:r>
      <w:r w:rsidRPr="00722543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и </w:t>
      </w:r>
      <w:r w:rsidRPr="00722543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 xml:space="preserve">номера эталона, соответствующих данной теме. </w:t>
      </w:r>
    </w:p>
    <w:p w:rsidR="00AF63D1" w:rsidRPr="00DD0C2D" w:rsidRDefault="00AF63D1" w:rsidP="00AF63D1">
      <w:pPr>
        <w:tabs>
          <w:tab w:val="left" w:pos="1026"/>
        </w:tabs>
        <w:spacing w:before="240" w:after="240"/>
        <w:ind w:left="357" w:right="91"/>
        <w:contextualSpacing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A48A55E" wp14:editId="6FFCD6B8">
            <wp:simplePos x="0" y="0"/>
            <wp:positionH relativeFrom="column">
              <wp:posOffset>3457575</wp:posOffset>
            </wp:positionH>
            <wp:positionV relativeFrom="paragraph">
              <wp:posOffset>60960</wp:posOffset>
            </wp:positionV>
            <wp:extent cx="1908175" cy="899795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C64D4D" wp14:editId="3F905193">
            <wp:simplePos x="0" y="0"/>
            <wp:positionH relativeFrom="column">
              <wp:posOffset>73660</wp:posOffset>
            </wp:positionH>
            <wp:positionV relativeFrom="paragraph">
              <wp:posOffset>115570</wp:posOffset>
            </wp:positionV>
            <wp:extent cx="3148965" cy="685800"/>
            <wp:effectExtent l="19050" t="0" r="0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3D1" w:rsidRPr="00DD0C2D" w:rsidRDefault="00AF63D1" w:rsidP="00AF63D1">
      <w:pPr>
        <w:tabs>
          <w:tab w:val="left" w:pos="1026"/>
        </w:tabs>
        <w:spacing w:before="240" w:after="240"/>
        <w:ind w:left="357" w:right="91"/>
        <w:contextualSpacing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</w:p>
    <w:p w:rsidR="00AF63D1" w:rsidRDefault="00AF63D1" w:rsidP="00AF63D1">
      <w:pPr>
        <w:tabs>
          <w:tab w:val="left" w:pos="1026"/>
        </w:tabs>
        <w:spacing w:before="240" w:after="240"/>
        <w:ind w:left="357" w:right="91"/>
        <w:contextualSpacing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</w:p>
    <w:p w:rsidR="00AF63D1" w:rsidRPr="00DD0C2D" w:rsidRDefault="00AF63D1" w:rsidP="00AF63D1">
      <w:pPr>
        <w:tabs>
          <w:tab w:val="left" w:pos="1026"/>
        </w:tabs>
        <w:spacing w:before="240" w:after="240"/>
        <w:ind w:left="357" w:right="91"/>
        <w:contextualSpacing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</w:p>
    <w:p w:rsidR="00AF63D1" w:rsidRPr="00DD0C2D" w:rsidRDefault="00AF63D1" w:rsidP="00AF63D1">
      <w:pPr>
        <w:tabs>
          <w:tab w:val="left" w:pos="1026"/>
        </w:tabs>
        <w:spacing w:before="240" w:after="240"/>
        <w:ind w:right="91"/>
        <w:contextualSpacing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</w:p>
    <w:p w:rsidR="00B04C25" w:rsidRDefault="00B04C25" w:rsidP="00C435E8">
      <w:pPr>
        <w:pStyle w:val="ab"/>
        <w:numPr>
          <w:ilvl w:val="0"/>
          <w:numId w:val="13"/>
        </w:numPr>
        <w:ind w:left="426" w:hanging="425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  <w:r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В середине учебного пособия (прописей) находится </w:t>
      </w:r>
      <w:r w:rsidRPr="00C435E8">
        <w:rPr>
          <w:rFonts w:ascii="Times New Roman" w:eastAsia="PragmaticaC" w:hAnsi="Times New Roman"/>
          <w:i/>
          <w:color w:val="000000"/>
          <w:sz w:val="24"/>
          <w:szCs w:val="24"/>
          <w:lang w:eastAsia="ru-RU"/>
        </w:rPr>
        <w:t>разрезной материал</w:t>
      </w:r>
      <w:r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 –  </w:t>
      </w:r>
      <w:r w:rsidR="006711DE">
        <w:rPr>
          <w:rFonts w:ascii="Times New Roman" w:eastAsia="PragmaticaC" w:hAnsi="Times New Roman"/>
          <w:i/>
          <w:color w:val="000000"/>
          <w:sz w:val="24"/>
          <w:szCs w:val="24"/>
          <w:lang w:eastAsia="ru-RU"/>
        </w:rPr>
        <w:t xml:space="preserve">вкладыши с эталонами-наклейками </w:t>
      </w:r>
      <w:r w:rsidR="006711DE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 для вклеивания в прописи. Учитель накануне занятия</w:t>
      </w:r>
      <w:r w:rsid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 вырезает соответствующие изучаемой теме эталоны и </w:t>
      </w:r>
      <w:r w:rsidR="006711DE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на занятии после открытия нового знания выдает их учащим</w:t>
      </w:r>
      <w:r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ся</w:t>
      </w:r>
      <w:r w:rsidR="006711DE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.</w:t>
      </w:r>
      <w:r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 </w:t>
      </w:r>
      <w:r w:rsidR="006711DE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Первоклассники в</w:t>
      </w:r>
      <w:r w:rsidR="00C435E8"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клеивают вырезанный эталон в специально отведенное место в </w:t>
      </w:r>
      <w:r w:rsidR="006711DE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задании </w:t>
      </w:r>
      <w:r w:rsidR="00C435E8"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 </w:t>
      </w:r>
      <w:r w:rsidR="006711DE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прописей</w:t>
      </w:r>
      <w:r w:rsidR="00C435E8" w:rsidRPr="00C435E8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. Например,</w:t>
      </w:r>
    </w:p>
    <w:p w:rsidR="006711DE" w:rsidRDefault="00911C8D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4675537" wp14:editId="3B3D08C8">
            <wp:simplePos x="0" y="0"/>
            <wp:positionH relativeFrom="column">
              <wp:posOffset>850900</wp:posOffset>
            </wp:positionH>
            <wp:positionV relativeFrom="paragraph">
              <wp:posOffset>58420</wp:posOffset>
            </wp:positionV>
            <wp:extent cx="2687320" cy="17125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1DE" w:rsidRDefault="006711DE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6711DE" w:rsidRDefault="006711DE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6711DE" w:rsidRDefault="006711DE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6711DE" w:rsidRDefault="006711DE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6711DE" w:rsidRDefault="006711DE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6711DE" w:rsidRDefault="006711DE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911C8D" w:rsidRDefault="00911C8D" w:rsidP="006711DE">
      <w:pPr>
        <w:pStyle w:val="ab"/>
        <w:ind w:left="426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</w:p>
    <w:p w:rsidR="00911C8D" w:rsidRPr="00911C8D" w:rsidRDefault="00911C8D" w:rsidP="00911C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911C8D">
        <w:rPr>
          <w:rFonts w:ascii="Times New Roman" w:hAnsi="Times New Roman"/>
          <w:sz w:val="24"/>
          <w:szCs w:val="24"/>
        </w:rPr>
        <w:t xml:space="preserve">Алгоритм работы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911C8D">
        <w:rPr>
          <w:rFonts w:ascii="Times New Roman" w:hAnsi="Times New Roman"/>
          <w:sz w:val="24"/>
          <w:szCs w:val="24"/>
        </w:rPr>
        <w:t>с эталоном</w:t>
      </w:r>
      <w:r>
        <w:rPr>
          <w:rFonts w:ascii="Times New Roman" w:hAnsi="Times New Roman"/>
          <w:sz w:val="24"/>
          <w:szCs w:val="24"/>
        </w:rPr>
        <w:t xml:space="preserve"> после открытия нового знания на занятиях по каллиграфии описан в 1 части методических</w:t>
      </w:r>
      <w:r w:rsidRPr="00911C8D">
        <w:rPr>
          <w:rFonts w:ascii="Times New Roman" w:hAnsi="Times New Roman"/>
          <w:sz w:val="24"/>
          <w:szCs w:val="24"/>
        </w:rPr>
        <w:t xml:space="preserve"> рекомендациях для учителя, тема 1.</w:t>
      </w:r>
      <w:bookmarkStart w:id="0" w:name="_GoBack"/>
      <w:bookmarkEnd w:id="0"/>
    </w:p>
    <w:p w:rsidR="00AF63D1" w:rsidRPr="00722543" w:rsidRDefault="00AF63D1" w:rsidP="00722543">
      <w:pPr>
        <w:pStyle w:val="ab"/>
        <w:numPr>
          <w:ilvl w:val="0"/>
          <w:numId w:val="13"/>
        </w:numPr>
        <w:tabs>
          <w:tab w:val="left" w:pos="1026"/>
        </w:tabs>
        <w:spacing w:before="120" w:after="80"/>
        <w:ind w:left="425" w:right="91" w:hanging="425"/>
        <w:contextualSpacing w:val="0"/>
        <w:jc w:val="both"/>
        <w:rPr>
          <w:rFonts w:ascii="Times New Roman" w:eastAsia="PragmaticaC" w:hAnsi="Times New Roman"/>
          <w:color w:val="000000"/>
          <w:sz w:val="24"/>
          <w:szCs w:val="24"/>
          <w:lang w:eastAsia="ru-RU"/>
        </w:rPr>
      </w:pPr>
      <w:r w:rsidRPr="00722543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Содержание прописей распределено на темы. Каждая тема состоит из заданий, связанных друг с другом. Содержание каждой темы разработано в соответствии с технологией деятельностного метода обучения Л.Г. Петерсон (ТДМ) и технологией обучения каллиграфии Е.А. Сувориной (ТОК). Задания по теме необходимо </w:t>
      </w:r>
      <w:r w:rsidRPr="00722543">
        <w:rPr>
          <w:rFonts w:ascii="Times New Roman" w:eastAsia="PragmaticaC" w:hAnsi="Times New Roman"/>
          <w:i/>
          <w:color w:val="000000"/>
          <w:sz w:val="24"/>
          <w:szCs w:val="24"/>
          <w:lang w:eastAsia="ru-RU"/>
        </w:rPr>
        <w:t>выполнять последовательно</w:t>
      </w:r>
      <w:r w:rsidRPr="00722543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>, одно за другим, так как каждое из них подготавливает ребёнка к выполнению следующих заданий.</w:t>
      </w:r>
    </w:p>
    <w:p w:rsidR="00AF63D1" w:rsidRPr="00722543" w:rsidRDefault="00AF63D1" w:rsidP="00722543">
      <w:pPr>
        <w:pStyle w:val="ab"/>
        <w:numPr>
          <w:ilvl w:val="0"/>
          <w:numId w:val="13"/>
        </w:numPr>
        <w:tabs>
          <w:tab w:val="left" w:pos="1026"/>
        </w:tabs>
        <w:spacing w:before="120" w:after="80"/>
        <w:ind w:left="425" w:right="91" w:hanging="425"/>
        <w:contextualSpacing w:val="0"/>
        <w:jc w:val="both"/>
        <w:rPr>
          <w:rFonts w:ascii="PragmaticaC" w:eastAsia="PragmaticaC" w:hAnsi="PragmaticaC-BoldOblique" w:cs="PragmaticaC"/>
          <w:i/>
          <w:color w:val="000000"/>
          <w:sz w:val="25"/>
          <w:szCs w:val="25"/>
          <w:lang w:eastAsia="ru-RU"/>
        </w:rPr>
      </w:pPr>
      <w:r w:rsidRPr="00722543">
        <w:rPr>
          <w:rFonts w:ascii="Times New Roman" w:eastAsia="PragmaticaC" w:hAnsi="Times New Roman"/>
          <w:color w:val="000000"/>
          <w:sz w:val="24"/>
          <w:szCs w:val="24"/>
          <w:lang w:eastAsia="ru-RU"/>
        </w:rPr>
        <w:t xml:space="preserve">Учитель, опираясь на особенности и возможности своих учеников, может </w:t>
      </w:r>
      <w:r w:rsidRPr="00722543">
        <w:rPr>
          <w:rFonts w:ascii="Times New Roman" w:eastAsia="PragmaticaC" w:hAnsi="Times New Roman"/>
          <w:i/>
          <w:color w:val="000000"/>
          <w:sz w:val="24"/>
          <w:szCs w:val="24"/>
          <w:lang w:eastAsia="ru-RU"/>
        </w:rPr>
        <w:t xml:space="preserve">разбить одну тему на несколько занятий. </w:t>
      </w:r>
    </w:p>
    <w:p w:rsidR="00AF63D1" w:rsidRPr="00722543" w:rsidRDefault="00AF63D1" w:rsidP="00722543">
      <w:pPr>
        <w:pStyle w:val="ab"/>
        <w:numPr>
          <w:ilvl w:val="0"/>
          <w:numId w:val="13"/>
        </w:numPr>
        <w:tabs>
          <w:tab w:val="left" w:pos="1026"/>
        </w:tabs>
        <w:spacing w:before="120" w:after="0"/>
        <w:ind w:left="425" w:right="91" w:hanging="425"/>
        <w:contextualSpacing w:val="0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Опираясь на предложенные материалы, учитель имеет возможность по заданной структуре</w:t>
      </w:r>
      <w:r w:rsidRPr="0072254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урока в технологии деятельностного метода и представленным рекомендациям к каждой теме «Каллиграфии цифр» </w:t>
      </w:r>
      <w:r w:rsidRPr="007225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составить свои собственные занятия, исходя из особенностей и возможностей своего класса</w:t>
      </w:r>
      <w:r w:rsidRPr="0072254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места использования данного пособия. </w:t>
      </w:r>
    </w:p>
    <w:p w:rsidR="00AF63D1" w:rsidRPr="00722543" w:rsidRDefault="00AF63D1" w:rsidP="00722543">
      <w:pPr>
        <w:pStyle w:val="ab"/>
        <w:numPr>
          <w:ilvl w:val="0"/>
          <w:numId w:val="13"/>
        </w:numPr>
        <w:tabs>
          <w:tab w:val="left" w:pos="1026"/>
        </w:tabs>
        <w:spacing w:before="120" w:after="0"/>
        <w:ind w:left="425" w:right="91" w:hanging="425"/>
        <w:contextualSpacing w:val="0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/>
          <w:iCs/>
          <w:sz w:val="24"/>
          <w:szCs w:val="24"/>
          <w:lang w:eastAsia="ru-RU"/>
        </w:rPr>
        <w:t>При подготовке занятия учителю необходимо:</w:t>
      </w:r>
    </w:p>
    <w:p w:rsidR="00AF63D1" w:rsidRPr="00DD0C2D" w:rsidRDefault="00AF63D1" w:rsidP="00AF63D1">
      <w:pPr>
        <w:numPr>
          <w:ilvl w:val="0"/>
          <w:numId w:val="1"/>
        </w:numPr>
        <w:tabs>
          <w:tab w:val="left" w:pos="1026"/>
        </w:tabs>
        <w:spacing w:after="80"/>
        <w:ind w:right="9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Познакомиться с содержанием учебного пособия по теме, и методическими рекомендациями к данной теме. </w:t>
      </w:r>
    </w:p>
    <w:p w:rsidR="00AF63D1" w:rsidRPr="00DD0C2D" w:rsidRDefault="00AF63D1" w:rsidP="00AF63D1">
      <w:pPr>
        <w:numPr>
          <w:ilvl w:val="0"/>
          <w:numId w:val="1"/>
        </w:numPr>
        <w:tabs>
          <w:tab w:val="left" w:pos="1026"/>
        </w:tabs>
        <w:spacing w:after="80"/>
        <w:ind w:right="9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Зафиксировать конкретный результат данного занятия для учеников – что узнают, чему научатся (изучить эталон). </w:t>
      </w:r>
    </w:p>
    <w:p w:rsidR="00AF63D1" w:rsidRPr="00DD0C2D" w:rsidRDefault="00AF63D1" w:rsidP="00AF63D1">
      <w:pPr>
        <w:numPr>
          <w:ilvl w:val="0"/>
          <w:numId w:val="1"/>
        </w:numPr>
        <w:tabs>
          <w:tab w:val="left" w:pos="1026"/>
        </w:tabs>
        <w:spacing w:after="80"/>
        <w:ind w:right="9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Просмотреть презентацию к теме и продумать, как ее использовать на занятии.</w:t>
      </w:r>
    </w:p>
    <w:p w:rsidR="00AF63D1" w:rsidRPr="00DD0C2D" w:rsidRDefault="00AF63D1" w:rsidP="00AF63D1">
      <w:pPr>
        <w:numPr>
          <w:ilvl w:val="0"/>
          <w:numId w:val="1"/>
        </w:numPr>
        <w:tabs>
          <w:tab w:val="left" w:pos="1026"/>
        </w:tabs>
        <w:spacing w:after="80"/>
        <w:ind w:right="9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Составить план проведения занятия.</w:t>
      </w:r>
    </w:p>
    <w:p w:rsidR="00AF63D1" w:rsidRPr="00DD0C2D" w:rsidRDefault="00AF63D1" w:rsidP="00AF63D1">
      <w:pPr>
        <w:numPr>
          <w:ilvl w:val="0"/>
          <w:numId w:val="1"/>
        </w:numPr>
        <w:tabs>
          <w:tab w:val="left" w:pos="1026"/>
        </w:tabs>
        <w:spacing w:after="80"/>
        <w:ind w:right="91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Подготовить</w:t>
      </w:r>
      <w:r w:rsidRPr="00DD0C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необходимые для занятия материалы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разрезать или распечатать. Следует обратить внимание, что в целях экономии времени на уроке эталоны, которые ученики после открытия нового знания, будут вклеивать в учебное пособие, лучше подготовить заранее.  </w:t>
      </w:r>
    </w:p>
    <w:p w:rsidR="00AF63D1" w:rsidRPr="00DD0C2D" w:rsidRDefault="00AF63D1" w:rsidP="00AF63D1">
      <w:pPr>
        <w:tabs>
          <w:tab w:val="left" w:pos="1026"/>
        </w:tabs>
        <w:spacing w:before="240" w:after="240"/>
        <w:ind w:left="357" w:right="91"/>
        <w:contextualSpacing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</w:p>
    <w:p w:rsidR="00AF63D1" w:rsidRPr="00A4177C" w:rsidRDefault="00722543" w:rsidP="00722543">
      <w:pPr>
        <w:tabs>
          <w:tab w:val="left" w:pos="1026"/>
        </w:tabs>
        <w:spacing w:before="240" w:after="240"/>
        <w:ind w:right="91"/>
        <w:contextualSpacing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AF63D1" w:rsidRPr="00DD0C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Таким образом, работа по прописям 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«Каллиграфия цифр» позволит учителю не только 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научить первоклассников 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правильн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ому и красивому письму цифр, но  и создать условия для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получения учащимися первичного опыта по выполнению универсальных учебных действий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и 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умени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я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учиться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в целом</w:t>
      </w:r>
      <w:r w:rsidR="00AF63D1" w:rsidRPr="00DD0C2D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.</w:t>
      </w:r>
      <w:r w:rsidR="00AF63D1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          </w:t>
      </w:r>
    </w:p>
    <w:p w:rsidR="0048560B" w:rsidRDefault="0048560B"/>
    <w:sectPr w:rsidR="004856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03" w:rsidRDefault="006A7B03" w:rsidP="00AF63D1">
      <w:pPr>
        <w:spacing w:after="0" w:line="240" w:lineRule="auto"/>
      </w:pPr>
      <w:r>
        <w:separator/>
      </w:r>
    </w:p>
  </w:endnote>
  <w:endnote w:type="continuationSeparator" w:id="0">
    <w:p w:rsidR="006A7B03" w:rsidRDefault="006A7B03" w:rsidP="00AF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charset w:val="CC"/>
    <w:family w:val="auto"/>
    <w:pitch w:val="default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D1" w:rsidRDefault="00AF63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D1" w:rsidRDefault="00AF63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D1" w:rsidRDefault="00AF6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03" w:rsidRDefault="006A7B03" w:rsidP="00AF63D1">
      <w:pPr>
        <w:spacing w:after="0" w:line="240" w:lineRule="auto"/>
      </w:pPr>
      <w:r>
        <w:separator/>
      </w:r>
    </w:p>
  </w:footnote>
  <w:footnote w:type="continuationSeparator" w:id="0">
    <w:p w:rsidR="006A7B03" w:rsidRDefault="006A7B03" w:rsidP="00AF63D1">
      <w:pPr>
        <w:spacing w:after="0" w:line="240" w:lineRule="auto"/>
      </w:pPr>
      <w:r>
        <w:continuationSeparator/>
      </w:r>
    </w:p>
  </w:footnote>
  <w:footnote w:id="1">
    <w:p w:rsidR="00AF63D1" w:rsidRPr="006333F9" w:rsidRDefault="00AF63D1" w:rsidP="00AF63D1">
      <w:pPr>
        <w:pStyle w:val="a3"/>
        <w:rPr>
          <w:rFonts w:ascii="Times New Roman" w:hAnsi="Times New Roman"/>
          <w:color w:val="000000"/>
        </w:rPr>
      </w:pPr>
      <w:r w:rsidRPr="0034429C">
        <w:rPr>
          <w:rStyle w:val="a5"/>
          <w:rFonts w:ascii="Times New Roman" w:hAnsi="Times New Roman"/>
        </w:rPr>
        <w:footnoteRef/>
      </w:r>
      <w:r w:rsidRPr="0034429C">
        <w:rPr>
          <w:rFonts w:ascii="Times New Roman" w:hAnsi="Times New Roman"/>
        </w:rPr>
        <w:t xml:space="preserve"> </w:t>
      </w:r>
      <w:hyperlink r:id="rId1" w:tgtFrame="_blank" w:history="1">
        <w:r w:rsidRPr="006333F9">
          <w:rPr>
            <w:rStyle w:val="a6"/>
            <w:rFonts w:ascii="Times New Roman" w:hAnsi="Times New Roman"/>
            <w:iCs/>
            <w:color w:val="000000"/>
          </w:rPr>
          <w:t>Программа: Математик</w:t>
        </w:r>
        <w:r>
          <w:rPr>
            <w:rStyle w:val="a6"/>
            <w:rFonts w:ascii="Times New Roman" w:hAnsi="Times New Roman"/>
            <w:iCs/>
            <w:color w:val="000000"/>
          </w:rPr>
          <w:t>а Л.Г. Петерсон «Учусь учиться»,</w:t>
        </w:r>
        <w:r w:rsidRPr="006333F9">
          <w:rPr>
            <w:rStyle w:val="a6"/>
            <w:rFonts w:ascii="Times New Roman" w:hAnsi="Times New Roman"/>
            <w:iCs/>
            <w:color w:val="000000"/>
          </w:rPr>
          <w:t xml:space="preserve"> 1 класс</w:t>
        </w:r>
      </w:hyperlink>
    </w:p>
  </w:footnote>
  <w:footnote w:id="2">
    <w:p w:rsidR="00AF63D1" w:rsidRPr="00F90B2F" w:rsidRDefault="00AF63D1" w:rsidP="00AF63D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733E1">
        <w:rPr>
          <w:bCs/>
        </w:rPr>
        <w:t xml:space="preserve"> </w:t>
      </w:r>
      <w:r w:rsidRPr="00F90B2F">
        <w:rPr>
          <w:rFonts w:ascii="Times New Roman" w:hAnsi="Times New Roman"/>
          <w:bCs/>
        </w:rPr>
        <w:t xml:space="preserve">Сценарии уроков  на </w:t>
      </w:r>
      <w:r w:rsidRPr="00F90B2F">
        <w:rPr>
          <w:rFonts w:ascii="Times New Roman" w:hAnsi="Times New Roman"/>
          <w:bCs/>
          <w:lang w:val="en-US"/>
        </w:rPr>
        <w:t>CD</w:t>
      </w:r>
      <w:r w:rsidRPr="00F90B2F">
        <w:rPr>
          <w:rFonts w:ascii="Times New Roman" w:hAnsi="Times New Roman"/>
          <w:bCs/>
        </w:rPr>
        <w:t xml:space="preserve"> к учебникам математики Л.Г. Петерсон</w:t>
      </w:r>
    </w:p>
  </w:footnote>
  <w:footnote w:id="3">
    <w:p w:rsidR="00AF63D1" w:rsidRPr="00F90B2F" w:rsidRDefault="00AF63D1" w:rsidP="00AF63D1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F90B2F">
        <w:rPr>
          <w:rFonts w:ascii="Times New Roman" w:hAnsi="Times New Roman"/>
        </w:rPr>
        <w:t>Курс «Мир деятельности» 1 класс</w:t>
      </w:r>
      <w:r>
        <w:rPr>
          <w:rFonts w:ascii="Times New Roman" w:hAnsi="Times New Roman"/>
        </w:rPr>
        <w:t>: учебное пособие</w:t>
      </w:r>
      <w:r w:rsidRPr="00F90B2F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под ред. Л. Г. Петерсон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D1" w:rsidRDefault="00AF63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D1" w:rsidRPr="00D150D1" w:rsidRDefault="00AF63D1" w:rsidP="00AF63D1">
    <w:pPr>
      <w:pStyle w:val="a7"/>
      <w:tabs>
        <w:tab w:val="clear" w:pos="4677"/>
        <w:tab w:val="clear" w:pos="9355"/>
        <w:tab w:val="left" w:pos="5481"/>
      </w:tabs>
      <w:rPr>
        <w:rFonts w:ascii="Times New Roman" w:hAnsi="Times New Roman"/>
        <w:i/>
      </w:rPr>
    </w:pPr>
    <w:r w:rsidRPr="00D150D1">
      <w:rPr>
        <w:rFonts w:ascii="Times New Roman" w:hAnsi="Times New Roman"/>
        <w:i/>
      </w:rPr>
      <w:t>Институт системно-деятельностной педагогики «Школа 2000…»</w:t>
    </w:r>
  </w:p>
  <w:p w:rsidR="00AF63D1" w:rsidRPr="00D150D1" w:rsidRDefault="00AF63D1" w:rsidP="00AF63D1">
    <w:pPr>
      <w:pStyle w:val="a7"/>
      <w:tabs>
        <w:tab w:val="clear" w:pos="4677"/>
        <w:tab w:val="clear" w:pos="9355"/>
        <w:tab w:val="left" w:pos="5481"/>
      </w:tabs>
      <w:rPr>
        <w:rFonts w:ascii="Times New Roman" w:hAnsi="Times New Roman"/>
        <w:i/>
      </w:rPr>
    </w:pPr>
    <w:r w:rsidRPr="00D150D1">
      <w:rPr>
        <w:rFonts w:ascii="Times New Roman" w:hAnsi="Times New Roman"/>
        <w:i/>
      </w:rPr>
      <w:t>Образовательная система деятельностного метода обучения Л.Г. Петерсон («Школа 2000…»)</w:t>
    </w:r>
    <w:r w:rsidRPr="00D150D1">
      <w:rPr>
        <w:rFonts w:ascii="Times New Roman" w:hAnsi="Times New Roman"/>
        <w:i/>
      </w:rPr>
      <w:tab/>
    </w:r>
  </w:p>
  <w:p w:rsidR="00AF63D1" w:rsidRDefault="00AF63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D1" w:rsidRDefault="00AF63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4pt;height:9.4pt" o:bullet="t">
        <v:imagedata r:id="rId1" o:title="BD10268_"/>
      </v:shape>
    </w:pict>
  </w:numPicBullet>
  <w:abstractNum w:abstractNumId="0">
    <w:nsid w:val="0BF266B6"/>
    <w:multiLevelType w:val="hybridMultilevel"/>
    <w:tmpl w:val="667AB65C"/>
    <w:lvl w:ilvl="0" w:tplc="DF9CF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157"/>
    <w:multiLevelType w:val="hybridMultilevel"/>
    <w:tmpl w:val="C6F687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45405B"/>
    <w:multiLevelType w:val="hybridMultilevel"/>
    <w:tmpl w:val="340290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A3CEC"/>
    <w:multiLevelType w:val="hybridMultilevel"/>
    <w:tmpl w:val="856A9D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BB0489C"/>
    <w:multiLevelType w:val="hybridMultilevel"/>
    <w:tmpl w:val="764CA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3B44"/>
    <w:multiLevelType w:val="hybridMultilevel"/>
    <w:tmpl w:val="B394D416"/>
    <w:lvl w:ilvl="0" w:tplc="DF9CF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083A"/>
    <w:multiLevelType w:val="hybridMultilevel"/>
    <w:tmpl w:val="83F4C6C4"/>
    <w:lvl w:ilvl="0" w:tplc="242E6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73400B"/>
    <w:multiLevelType w:val="hybridMultilevel"/>
    <w:tmpl w:val="5F26A9DE"/>
    <w:lvl w:ilvl="0" w:tplc="DF9CF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10864"/>
    <w:multiLevelType w:val="hybridMultilevel"/>
    <w:tmpl w:val="3E943D10"/>
    <w:lvl w:ilvl="0" w:tplc="ECB0B92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116039"/>
    <w:multiLevelType w:val="hybridMultilevel"/>
    <w:tmpl w:val="8570B598"/>
    <w:lvl w:ilvl="0" w:tplc="DF9CF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774B5"/>
    <w:multiLevelType w:val="hybridMultilevel"/>
    <w:tmpl w:val="2F8ED0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575EA5"/>
    <w:multiLevelType w:val="hybridMultilevel"/>
    <w:tmpl w:val="5184AD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112704"/>
    <w:multiLevelType w:val="hybridMultilevel"/>
    <w:tmpl w:val="2AAA0750"/>
    <w:lvl w:ilvl="0" w:tplc="DF9CF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D1"/>
    <w:rsid w:val="00177C89"/>
    <w:rsid w:val="001D03E7"/>
    <w:rsid w:val="0048560B"/>
    <w:rsid w:val="004E34AF"/>
    <w:rsid w:val="005B697C"/>
    <w:rsid w:val="006711DE"/>
    <w:rsid w:val="006A7B03"/>
    <w:rsid w:val="00722543"/>
    <w:rsid w:val="0074414D"/>
    <w:rsid w:val="00841304"/>
    <w:rsid w:val="00911C8D"/>
    <w:rsid w:val="00AF63D1"/>
    <w:rsid w:val="00B04C25"/>
    <w:rsid w:val="00BF5344"/>
    <w:rsid w:val="00C4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63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63D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AF63D1"/>
    <w:rPr>
      <w:vertAlign w:val="superscript"/>
    </w:rPr>
  </w:style>
  <w:style w:type="character" w:styleId="a6">
    <w:name w:val="Hyperlink"/>
    <w:uiPriority w:val="99"/>
    <w:semiHidden/>
    <w:unhideWhenUsed/>
    <w:rsid w:val="00AF63D1"/>
    <w:rPr>
      <w:color w:val="525050"/>
      <w:u w:val="single"/>
    </w:rPr>
  </w:style>
  <w:style w:type="paragraph" w:styleId="a7">
    <w:name w:val="header"/>
    <w:basedOn w:val="a"/>
    <w:link w:val="a8"/>
    <w:uiPriority w:val="99"/>
    <w:unhideWhenUsed/>
    <w:rsid w:val="00AF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F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D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2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63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63D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AF63D1"/>
    <w:rPr>
      <w:vertAlign w:val="superscript"/>
    </w:rPr>
  </w:style>
  <w:style w:type="character" w:styleId="a6">
    <w:name w:val="Hyperlink"/>
    <w:uiPriority w:val="99"/>
    <w:semiHidden/>
    <w:unhideWhenUsed/>
    <w:rsid w:val="00AF63D1"/>
    <w:rPr>
      <w:color w:val="525050"/>
      <w:u w:val="single"/>
    </w:rPr>
  </w:style>
  <w:style w:type="paragraph" w:styleId="a7">
    <w:name w:val="header"/>
    <w:basedOn w:val="a"/>
    <w:link w:val="a8"/>
    <w:uiPriority w:val="99"/>
    <w:unhideWhenUsed/>
    <w:rsid w:val="00AF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F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D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2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2000.ru/catalog/detail.php?ELEMENT_ID=41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66A5-EBD3-4E79-A673-B7256787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Gaidukova</dc:creator>
  <cp:lastModifiedBy>Gaidukova</cp:lastModifiedBy>
  <cp:revision>6</cp:revision>
  <dcterms:created xsi:type="dcterms:W3CDTF">2015-09-22T08:57:00Z</dcterms:created>
  <dcterms:modified xsi:type="dcterms:W3CDTF">2015-09-25T09:58:00Z</dcterms:modified>
</cp:coreProperties>
</file>